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9C" w:rsidRPr="00C0042C" w:rsidRDefault="00C0042C" w:rsidP="00C0042C">
      <w:pPr>
        <w:jc w:val="center"/>
        <w:rPr>
          <w:sz w:val="28"/>
          <w:szCs w:val="28"/>
        </w:rPr>
      </w:pPr>
      <w:r>
        <w:rPr>
          <w:sz w:val="28"/>
          <w:szCs w:val="28"/>
        </w:rPr>
        <w:t>Manchester</w:t>
      </w:r>
    </w:p>
    <w:p w:rsidR="00C0042C" w:rsidRDefault="00C0042C" w:rsidP="00C0042C">
      <w:pPr>
        <w:rPr>
          <w:b/>
          <w:sz w:val="32"/>
          <w:szCs w:val="32"/>
          <w:u w:val="single"/>
        </w:rPr>
      </w:pPr>
      <w:r w:rsidRPr="00C0042C">
        <w:rPr>
          <w:b/>
          <w:sz w:val="32"/>
          <w:szCs w:val="32"/>
          <w:u w:val="single"/>
        </w:rPr>
        <w:t>WATER RESOURCES</w:t>
      </w:r>
    </w:p>
    <w:p w:rsidR="00C0042C" w:rsidRDefault="00C0042C" w:rsidP="00C0042C">
      <w:pPr>
        <w:rPr>
          <w:i/>
          <w:iCs/>
          <w:sz w:val="24"/>
          <w:szCs w:val="24"/>
        </w:rPr>
      </w:pPr>
      <w:r w:rsidRPr="00C0042C">
        <w:rPr>
          <w:i/>
          <w:iCs/>
          <w:sz w:val="24"/>
          <w:szCs w:val="24"/>
        </w:rPr>
        <w:t>State’s Goal: Protect the quality and manage the quantity of the state’s water resources, including lakes, aquifers, great ponds, estuaries and rivers.</w:t>
      </w:r>
    </w:p>
    <w:p w:rsidR="00C0042C" w:rsidRDefault="00C0042C" w:rsidP="00C0042C">
      <w:pPr>
        <w:rPr>
          <w:iCs/>
          <w:sz w:val="24"/>
          <w:szCs w:val="24"/>
        </w:rPr>
      </w:pPr>
      <w:r>
        <w:rPr>
          <w:b/>
          <w:iCs/>
          <w:sz w:val="24"/>
          <w:szCs w:val="24"/>
        </w:rPr>
        <w:t xml:space="preserve">PRINCIPLE ISSUES </w:t>
      </w:r>
      <w:r>
        <w:rPr>
          <w:iCs/>
          <w:sz w:val="24"/>
          <w:szCs w:val="24"/>
        </w:rPr>
        <w:t>(In plan not here)</w:t>
      </w:r>
    </w:p>
    <w:p w:rsidR="00C0042C" w:rsidRDefault="00C0042C" w:rsidP="00C0042C">
      <w:pPr>
        <w:rPr>
          <w:b/>
          <w:iCs/>
          <w:sz w:val="24"/>
          <w:szCs w:val="24"/>
        </w:rPr>
      </w:pPr>
      <w:r>
        <w:rPr>
          <w:b/>
          <w:iCs/>
          <w:sz w:val="24"/>
          <w:szCs w:val="24"/>
        </w:rPr>
        <w:t>POLICIES</w:t>
      </w:r>
    </w:p>
    <w:p w:rsidR="00C0042C" w:rsidRPr="00C0042C" w:rsidRDefault="00C0042C" w:rsidP="00C0042C">
      <w:pPr>
        <w:pStyle w:val="Default"/>
        <w:rPr>
          <w:rFonts w:asciiTheme="minorHAnsi" w:hAnsiTheme="minorHAnsi"/>
        </w:rPr>
      </w:pPr>
      <w:proofErr w:type="spellStart"/>
      <w:r w:rsidRPr="00C0042C">
        <w:rPr>
          <w:rFonts w:asciiTheme="minorHAnsi" w:hAnsiTheme="minorHAnsi"/>
        </w:rPr>
        <w:t>A.</w:t>
      </w:r>
      <w:r w:rsidRPr="00C0042C">
        <w:rPr>
          <w:rFonts w:asciiTheme="minorHAnsi" w:hAnsiTheme="minorHAnsi"/>
        </w:rPr>
        <w:t>To</w:t>
      </w:r>
      <w:proofErr w:type="spellEnd"/>
      <w:r w:rsidRPr="00C0042C">
        <w:rPr>
          <w:rFonts w:asciiTheme="minorHAnsi" w:hAnsiTheme="minorHAnsi"/>
        </w:rPr>
        <w:t xml:space="preserve"> protect current and potential drinking water sources </w:t>
      </w:r>
    </w:p>
    <w:p w:rsidR="00C0042C" w:rsidRPr="00C0042C" w:rsidRDefault="00C0042C" w:rsidP="00C0042C">
      <w:pPr>
        <w:pStyle w:val="Default"/>
        <w:ind w:left="360"/>
        <w:rPr>
          <w:rFonts w:asciiTheme="minorHAnsi" w:hAnsiTheme="minorHAnsi"/>
        </w:rPr>
      </w:pPr>
    </w:p>
    <w:p w:rsidR="00C0042C" w:rsidRPr="00C0042C" w:rsidRDefault="00C0042C" w:rsidP="00C0042C">
      <w:pPr>
        <w:pStyle w:val="Default"/>
        <w:rPr>
          <w:rFonts w:asciiTheme="minorHAnsi" w:hAnsiTheme="minorHAnsi"/>
        </w:rPr>
      </w:pPr>
    </w:p>
    <w:p w:rsidR="00C0042C" w:rsidRPr="00C0042C" w:rsidRDefault="00C0042C" w:rsidP="00C0042C">
      <w:pPr>
        <w:pStyle w:val="Default"/>
        <w:spacing w:after="275"/>
        <w:rPr>
          <w:rFonts w:asciiTheme="minorHAnsi" w:hAnsiTheme="minorHAnsi"/>
        </w:rPr>
      </w:pPr>
      <w:r w:rsidRPr="00C0042C">
        <w:rPr>
          <w:rFonts w:asciiTheme="minorHAnsi" w:hAnsiTheme="minorHAnsi"/>
        </w:rPr>
        <w:t xml:space="preserve">B. To protect significant surface water resources from pollution and improve water quality where needed. </w:t>
      </w:r>
    </w:p>
    <w:p w:rsidR="00C0042C" w:rsidRPr="00C0042C" w:rsidRDefault="00C0042C" w:rsidP="00C0042C">
      <w:pPr>
        <w:pStyle w:val="Default"/>
        <w:spacing w:after="275"/>
        <w:rPr>
          <w:rFonts w:asciiTheme="minorHAnsi" w:hAnsiTheme="minorHAnsi"/>
        </w:rPr>
      </w:pPr>
      <w:r w:rsidRPr="00C0042C">
        <w:rPr>
          <w:rFonts w:asciiTheme="minorHAnsi" w:hAnsiTheme="minorHAnsi"/>
        </w:rPr>
        <w:t xml:space="preserve">C. To protect water resources in growth areas while promoting more intensive development in those areas. </w:t>
      </w:r>
    </w:p>
    <w:p w:rsidR="00C0042C" w:rsidRDefault="00C0042C" w:rsidP="00C0042C">
      <w:pPr>
        <w:pStyle w:val="Default"/>
        <w:rPr>
          <w:rFonts w:asciiTheme="minorHAnsi" w:hAnsiTheme="minorHAnsi"/>
        </w:rPr>
      </w:pPr>
      <w:r w:rsidRPr="00C0042C">
        <w:rPr>
          <w:rFonts w:asciiTheme="minorHAnsi" w:hAnsiTheme="minorHAnsi"/>
        </w:rPr>
        <w:t>D. To cooperate with neighboring communities and regional/local advocacy groups to protect water resources.</w:t>
      </w:r>
    </w:p>
    <w:p w:rsidR="00C0042C" w:rsidRDefault="00C0042C" w:rsidP="00C0042C">
      <w:pPr>
        <w:pStyle w:val="Default"/>
        <w:rPr>
          <w:rFonts w:asciiTheme="minorHAnsi" w:hAnsiTheme="minorHAnsi"/>
        </w:rPr>
      </w:pPr>
    </w:p>
    <w:p w:rsidR="00C0042C" w:rsidRDefault="00C0042C" w:rsidP="00C0042C">
      <w:pPr>
        <w:pStyle w:val="Default"/>
        <w:rPr>
          <w:rFonts w:asciiTheme="minorHAnsi" w:hAnsiTheme="minorHAnsi"/>
          <w:b/>
        </w:rPr>
      </w:pPr>
      <w:r>
        <w:rPr>
          <w:rFonts w:asciiTheme="minorHAnsi" w:hAnsiTheme="minorHAnsi"/>
          <w:b/>
        </w:rPr>
        <w:t>IMPLEMENTATION STRATEGIES</w:t>
      </w:r>
    </w:p>
    <w:p w:rsidR="00C0042C" w:rsidRDefault="00C0042C" w:rsidP="00C0042C">
      <w:pPr>
        <w:pStyle w:val="Default"/>
        <w:rPr>
          <w:rFonts w:asciiTheme="minorHAnsi" w:hAnsiTheme="minorHAnsi"/>
          <w:b/>
        </w:rPr>
      </w:pPr>
    </w:p>
    <w:p w:rsidR="00C0042C" w:rsidRPr="00FB5CAD" w:rsidRDefault="00C0042C" w:rsidP="00C0042C">
      <w:pPr>
        <w:pStyle w:val="Default"/>
        <w:spacing w:after="163"/>
        <w:rPr>
          <w:rFonts w:asciiTheme="minorHAnsi" w:hAnsiTheme="minorHAnsi"/>
        </w:rPr>
      </w:pPr>
      <w:r w:rsidRPr="00FB5CAD">
        <w:rPr>
          <w:rFonts w:asciiTheme="minorHAnsi" w:hAnsiTheme="minorHAnsi"/>
        </w:rPr>
        <w:t xml:space="preserve">1) Maintain or strengthen existing protections for current and proposed public drinking water supplies and aquifer recharge areas as part of site plan review. All new development with public water supply will establish appropriate wellhead protection areas. </w:t>
      </w:r>
      <w:r w:rsidRPr="00FB5CAD">
        <w:rPr>
          <w:rFonts w:asciiTheme="minorHAnsi" w:hAnsiTheme="minorHAnsi"/>
          <w:i/>
          <w:iCs/>
        </w:rPr>
        <w:t xml:space="preserve">Land Use Ordinance Review, Short term </w:t>
      </w:r>
    </w:p>
    <w:p w:rsidR="00C0042C" w:rsidRPr="00FB5CAD" w:rsidRDefault="00C0042C" w:rsidP="00C0042C">
      <w:pPr>
        <w:pStyle w:val="Default"/>
        <w:spacing w:after="99"/>
        <w:rPr>
          <w:rFonts w:asciiTheme="minorHAnsi" w:hAnsiTheme="minorHAnsi"/>
        </w:rPr>
      </w:pPr>
      <w:r w:rsidRPr="00FB5CAD">
        <w:rPr>
          <w:rFonts w:asciiTheme="minorHAnsi" w:hAnsiTheme="minorHAnsi"/>
        </w:rPr>
        <w:t xml:space="preserve">2) Maintain standards of Manchester’s Land Use Ordinance to incorporate </w:t>
      </w:r>
      <w:proofErr w:type="spellStart"/>
      <w:r w:rsidRPr="00FB5CAD">
        <w:rPr>
          <w:rFonts w:asciiTheme="minorHAnsi" w:hAnsiTheme="minorHAnsi"/>
        </w:rPr>
        <w:t>stormwater</w:t>
      </w:r>
      <w:proofErr w:type="spellEnd"/>
      <w:r w:rsidRPr="00FB5CAD">
        <w:rPr>
          <w:rFonts w:asciiTheme="minorHAnsi" w:hAnsiTheme="minorHAnsi"/>
        </w:rPr>
        <w:t xml:space="preserve"> management. Performance standards will be updated and kept up to date with current: </w:t>
      </w:r>
      <w:r w:rsidRPr="00FB5CAD">
        <w:rPr>
          <w:rFonts w:asciiTheme="minorHAnsi" w:hAnsiTheme="minorHAnsi" w:cs="Courier New"/>
        </w:rPr>
        <w:t xml:space="preserve">o </w:t>
      </w:r>
      <w:r w:rsidRPr="00FB5CAD">
        <w:rPr>
          <w:rFonts w:asciiTheme="minorHAnsi" w:hAnsiTheme="minorHAnsi"/>
        </w:rPr>
        <w:t xml:space="preserve">Maine </w:t>
      </w:r>
      <w:proofErr w:type="spellStart"/>
      <w:r w:rsidRPr="00FB5CAD">
        <w:rPr>
          <w:rFonts w:asciiTheme="minorHAnsi" w:hAnsiTheme="minorHAnsi"/>
        </w:rPr>
        <w:t>Stormwater</w:t>
      </w:r>
      <w:proofErr w:type="spellEnd"/>
      <w:r w:rsidRPr="00FB5CAD">
        <w:rPr>
          <w:rFonts w:asciiTheme="minorHAnsi" w:hAnsiTheme="minorHAnsi"/>
        </w:rPr>
        <w:t xml:space="preserve"> Management Law and </w:t>
      </w:r>
      <w:proofErr w:type="spellStart"/>
      <w:r w:rsidRPr="00FB5CAD">
        <w:rPr>
          <w:rFonts w:asciiTheme="minorHAnsi" w:hAnsiTheme="minorHAnsi"/>
        </w:rPr>
        <w:t>Stormwater</w:t>
      </w:r>
      <w:proofErr w:type="spellEnd"/>
      <w:r w:rsidRPr="00FB5CAD">
        <w:rPr>
          <w:rFonts w:asciiTheme="minorHAnsi" w:hAnsiTheme="minorHAnsi"/>
        </w:rPr>
        <w:t xml:space="preserve"> Rules </w:t>
      </w:r>
    </w:p>
    <w:p w:rsidR="00C0042C" w:rsidRPr="00FB5CAD" w:rsidRDefault="00C0042C" w:rsidP="00C0042C">
      <w:pPr>
        <w:pStyle w:val="Default"/>
        <w:spacing w:after="99"/>
        <w:rPr>
          <w:rFonts w:asciiTheme="minorHAnsi" w:hAnsiTheme="minorHAnsi"/>
        </w:rPr>
      </w:pPr>
      <w:proofErr w:type="gramStart"/>
      <w:r w:rsidRPr="00FB5CAD">
        <w:rPr>
          <w:rFonts w:asciiTheme="minorHAnsi" w:hAnsiTheme="minorHAnsi" w:cs="Courier New"/>
        </w:rPr>
        <w:t>o</w:t>
      </w:r>
      <w:proofErr w:type="gramEnd"/>
      <w:r w:rsidRPr="00FB5CAD">
        <w:rPr>
          <w:rFonts w:asciiTheme="minorHAnsi" w:hAnsiTheme="minorHAnsi" w:cs="Courier New"/>
        </w:rPr>
        <w:t xml:space="preserve"> </w:t>
      </w:r>
      <w:r w:rsidRPr="00FB5CAD">
        <w:rPr>
          <w:rFonts w:asciiTheme="minorHAnsi" w:hAnsiTheme="minorHAnsi"/>
        </w:rPr>
        <w:t xml:space="preserve">DEP’s allocations for allowable levels of phosphorus in lake/pond watersheds, unless those standards are weakened. </w:t>
      </w:r>
    </w:p>
    <w:p w:rsidR="00C0042C" w:rsidRPr="00FB5CAD" w:rsidRDefault="00C0042C" w:rsidP="00C0042C">
      <w:pPr>
        <w:pStyle w:val="Default"/>
        <w:rPr>
          <w:rFonts w:asciiTheme="minorHAnsi" w:hAnsiTheme="minorHAnsi"/>
        </w:rPr>
      </w:pPr>
      <w:proofErr w:type="gramStart"/>
      <w:r w:rsidRPr="00FB5CAD">
        <w:rPr>
          <w:rFonts w:asciiTheme="minorHAnsi" w:hAnsiTheme="minorHAnsi" w:cs="Courier New"/>
        </w:rPr>
        <w:t>o</w:t>
      </w:r>
      <w:proofErr w:type="gramEnd"/>
      <w:r w:rsidRPr="00FB5CAD">
        <w:rPr>
          <w:rFonts w:asciiTheme="minorHAnsi" w:hAnsiTheme="minorHAnsi" w:cs="Courier New"/>
        </w:rPr>
        <w:t xml:space="preserve"> </w:t>
      </w:r>
      <w:r w:rsidRPr="00FB5CAD">
        <w:rPr>
          <w:rFonts w:asciiTheme="minorHAnsi" w:hAnsiTheme="minorHAnsi"/>
        </w:rPr>
        <w:t xml:space="preserve">Maine Pollution Discharge Elimination System </w:t>
      </w:r>
      <w:proofErr w:type="spellStart"/>
      <w:r w:rsidRPr="00FB5CAD">
        <w:rPr>
          <w:rFonts w:asciiTheme="minorHAnsi" w:hAnsiTheme="minorHAnsi"/>
        </w:rPr>
        <w:t>Stormwater</w:t>
      </w:r>
      <w:proofErr w:type="spellEnd"/>
      <w:r w:rsidRPr="00FB5CAD">
        <w:rPr>
          <w:rFonts w:asciiTheme="minorHAnsi" w:hAnsiTheme="minorHAnsi"/>
        </w:rPr>
        <w:t xml:space="preserve"> Program </w:t>
      </w:r>
      <w:r w:rsidRPr="00FB5CAD">
        <w:rPr>
          <w:rFonts w:asciiTheme="minorHAnsi" w:hAnsiTheme="minorHAnsi"/>
          <w:i/>
          <w:iCs/>
        </w:rPr>
        <w:t>Land Use Ordinance Review</w:t>
      </w:r>
      <w:r w:rsidRPr="00FB5CAD">
        <w:rPr>
          <w:rFonts w:asciiTheme="minorHAnsi" w:hAnsiTheme="minorHAnsi"/>
        </w:rPr>
        <w:t xml:space="preserve">, </w:t>
      </w:r>
      <w:r w:rsidRPr="00FB5CAD">
        <w:rPr>
          <w:rFonts w:asciiTheme="minorHAnsi" w:hAnsiTheme="minorHAnsi"/>
          <w:i/>
          <w:iCs/>
        </w:rPr>
        <w:t xml:space="preserve">Short term </w:t>
      </w:r>
    </w:p>
    <w:p w:rsidR="00C0042C" w:rsidRPr="00FB5CAD" w:rsidRDefault="00C0042C" w:rsidP="00C0042C">
      <w:pPr>
        <w:pStyle w:val="Default"/>
        <w:rPr>
          <w:rFonts w:asciiTheme="minorHAnsi" w:hAnsiTheme="minorHAnsi"/>
        </w:rPr>
      </w:pPr>
    </w:p>
    <w:p w:rsidR="00FB5CAD" w:rsidRDefault="00C0042C" w:rsidP="00C0042C">
      <w:pPr>
        <w:pStyle w:val="Default"/>
        <w:rPr>
          <w:rFonts w:asciiTheme="minorHAnsi" w:hAnsiTheme="minorHAnsi"/>
          <w:i/>
          <w:iCs/>
        </w:rPr>
      </w:pPr>
      <w:r w:rsidRPr="00FB5CAD">
        <w:rPr>
          <w:rFonts w:asciiTheme="minorHAnsi" w:hAnsiTheme="minorHAnsi"/>
        </w:rPr>
        <w:t xml:space="preserve">3) Keep floodplain ordinance updated to be consistent with state and federal standards. </w:t>
      </w:r>
      <w:r w:rsidRPr="00FB5CAD">
        <w:rPr>
          <w:rFonts w:asciiTheme="minorHAnsi" w:hAnsiTheme="minorHAnsi"/>
          <w:i/>
          <w:iCs/>
        </w:rPr>
        <w:t>Planning Board, ongoing</w:t>
      </w:r>
    </w:p>
    <w:p w:rsidR="00FB5CAD" w:rsidRDefault="00FB5CAD" w:rsidP="00C0042C">
      <w:pPr>
        <w:pStyle w:val="Default"/>
        <w:rPr>
          <w:rFonts w:asciiTheme="minorHAnsi" w:hAnsiTheme="minorHAnsi"/>
          <w:i/>
          <w:iCs/>
        </w:rPr>
      </w:pPr>
    </w:p>
    <w:p w:rsidR="00FB5CAD" w:rsidRPr="00FB5CAD" w:rsidRDefault="00FB5CAD" w:rsidP="00C0042C">
      <w:pPr>
        <w:pStyle w:val="Default"/>
        <w:rPr>
          <w:rFonts w:asciiTheme="minorHAnsi" w:hAnsiTheme="minorHAnsi"/>
          <w:i/>
          <w:iCs/>
        </w:rPr>
      </w:pPr>
    </w:p>
    <w:p w:rsidR="00C0042C" w:rsidRPr="00FB5CAD" w:rsidRDefault="00C0042C" w:rsidP="00C0042C">
      <w:pPr>
        <w:pStyle w:val="Default"/>
        <w:rPr>
          <w:rFonts w:asciiTheme="minorHAnsi" w:hAnsiTheme="minorHAnsi"/>
        </w:rPr>
      </w:pPr>
      <w:r w:rsidRPr="00FB5CAD">
        <w:rPr>
          <w:rFonts w:asciiTheme="minorHAnsi" w:hAnsiTheme="minorHAnsi"/>
          <w:i/>
          <w:iCs/>
        </w:rPr>
        <w:t xml:space="preserve">. </w:t>
      </w:r>
    </w:p>
    <w:p w:rsidR="00FB5CAD" w:rsidRPr="00FB5CAD" w:rsidRDefault="00C0042C" w:rsidP="00C0042C">
      <w:pPr>
        <w:pStyle w:val="Default"/>
        <w:rPr>
          <w:rFonts w:asciiTheme="minorHAnsi" w:hAnsiTheme="minorHAnsi"/>
          <w:i/>
          <w:iCs/>
        </w:rPr>
      </w:pPr>
      <w:r w:rsidRPr="00FB5CAD">
        <w:rPr>
          <w:rFonts w:asciiTheme="minorHAnsi" w:hAnsiTheme="minorHAnsi"/>
        </w:rPr>
        <w:lastRenderedPageBreak/>
        <w:t xml:space="preserve">4) Consider amending the land use ordinance to incorporate low impact development (LID) standards for development in the </w:t>
      </w:r>
      <w:proofErr w:type="spellStart"/>
      <w:r w:rsidRPr="00FB5CAD">
        <w:rPr>
          <w:rFonts w:asciiTheme="minorHAnsi" w:hAnsiTheme="minorHAnsi"/>
        </w:rPr>
        <w:t>shoreland</w:t>
      </w:r>
      <w:proofErr w:type="spellEnd"/>
      <w:r w:rsidRPr="00FB5CAD">
        <w:rPr>
          <w:rFonts w:asciiTheme="minorHAnsi" w:hAnsiTheme="minorHAnsi"/>
        </w:rPr>
        <w:t xml:space="preserve"> zone and entire </w:t>
      </w:r>
      <w:proofErr w:type="spellStart"/>
      <w:r w:rsidRPr="00FB5CAD">
        <w:rPr>
          <w:rFonts w:asciiTheme="minorHAnsi" w:hAnsiTheme="minorHAnsi"/>
        </w:rPr>
        <w:t>Cobbossee</w:t>
      </w:r>
      <w:proofErr w:type="spellEnd"/>
      <w:r w:rsidRPr="00FB5CAD">
        <w:rPr>
          <w:rFonts w:asciiTheme="minorHAnsi" w:hAnsiTheme="minorHAnsi"/>
        </w:rPr>
        <w:t xml:space="preserve"> watershed if compatible with </w:t>
      </w:r>
      <w:proofErr w:type="spellStart"/>
      <w:r w:rsidRPr="00FB5CAD">
        <w:rPr>
          <w:rFonts w:asciiTheme="minorHAnsi" w:hAnsiTheme="minorHAnsi"/>
        </w:rPr>
        <w:t>Cobbossee</w:t>
      </w:r>
      <w:proofErr w:type="spellEnd"/>
      <w:r w:rsidRPr="00FB5CAD">
        <w:rPr>
          <w:rFonts w:asciiTheme="minorHAnsi" w:hAnsiTheme="minorHAnsi"/>
        </w:rPr>
        <w:t xml:space="preserve"> Watershed District requirements. Require LID or a phosphorous mitigation banking system for higher-density development within </w:t>
      </w:r>
      <w:proofErr w:type="spellStart"/>
      <w:r w:rsidRPr="00FB5CAD">
        <w:rPr>
          <w:rFonts w:asciiTheme="minorHAnsi" w:hAnsiTheme="minorHAnsi"/>
        </w:rPr>
        <w:t>Cobbossee</w:t>
      </w:r>
      <w:proofErr w:type="spellEnd"/>
      <w:r w:rsidRPr="00FB5CAD">
        <w:rPr>
          <w:rFonts w:asciiTheme="minorHAnsi" w:hAnsiTheme="minorHAnsi"/>
        </w:rPr>
        <w:t xml:space="preserve"> watershed. </w:t>
      </w:r>
      <w:r w:rsidRPr="00FB5CAD">
        <w:rPr>
          <w:rFonts w:asciiTheme="minorHAnsi" w:hAnsiTheme="minorHAnsi"/>
          <w:i/>
          <w:iCs/>
        </w:rPr>
        <w:t>Land Use Ordinance Review, Short term</w:t>
      </w:r>
    </w:p>
    <w:p w:rsidR="00C0042C" w:rsidRPr="00FB5CAD" w:rsidRDefault="00C0042C" w:rsidP="00C0042C">
      <w:pPr>
        <w:pStyle w:val="Default"/>
        <w:rPr>
          <w:rFonts w:asciiTheme="minorHAnsi" w:hAnsiTheme="minorHAnsi"/>
        </w:rPr>
      </w:pPr>
      <w:r w:rsidRPr="00FB5CAD">
        <w:rPr>
          <w:rFonts w:asciiTheme="minorHAnsi" w:hAnsiTheme="minorHAnsi"/>
          <w:i/>
          <w:iCs/>
        </w:rPr>
        <w:t xml:space="preserve"> </w:t>
      </w:r>
    </w:p>
    <w:p w:rsidR="00FB5CAD" w:rsidRPr="00FB5CAD" w:rsidRDefault="00C0042C" w:rsidP="00C0042C">
      <w:pPr>
        <w:pStyle w:val="Default"/>
        <w:rPr>
          <w:rFonts w:asciiTheme="minorHAnsi" w:hAnsiTheme="minorHAnsi"/>
          <w:i/>
          <w:iCs/>
        </w:rPr>
      </w:pPr>
      <w:r w:rsidRPr="00FB5CAD">
        <w:rPr>
          <w:rFonts w:asciiTheme="minorHAnsi" w:hAnsiTheme="minorHAnsi"/>
        </w:rPr>
        <w:t xml:space="preserve">5) Develop a stream watershed management program for Weston Brook that will promote development in Manchester Village without further stream degradation. Work with MDOT and examine methods to highlight Weston Brook as a village asset. </w:t>
      </w:r>
      <w:r w:rsidRPr="00FB5CAD">
        <w:rPr>
          <w:rFonts w:asciiTheme="minorHAnsi" w:hAnsiTheme="minorHAnsi"/>
          <w:i/>
          <w:iCs/>
        </w:rPr>
        <w:t>CWD and Board of Selectmen, Mid term</w:t>
      </w:r>
    </w:p>
    <w:p w:rsidR="00C0042C" w:rsidRPr="00FB5CAD" w:rsidRDefault="00C0042C" w:rsidP="00C0042C">
      <w:pPr>
        <w:pStyle w:val="Default"/>
        <w:rPr>
          <w:rFonts w:asciiTheme="minorHAnsi" w:hAnsiTheme="minorHAnsi"/>
        </w:rPr>
      </w:pPr>
      <w:r w:rsidRPr="00FB5CAD">
        <w:rPr>
          <w:rFonts w:asciiTheme="minorHAnsi" w:hAnsiTheme="minorHAnsi"/>
          <w:i/>
          <w:iCs/>
        </w:rPr>
        <w:t xml:space="preserve"> </w:t>
      </w:r>
    </w:p>
    <w:p w:rsidR="00FB5CAD" w:rsidRPr="00FB5CAD" w:rsidRDefault="00C0042C" w:rsidP="00C0042C">
      <w:pPr>
        <w:pStyle w:val="Default"/>
        <w:rPr>
          <w:rFonts w:asciiTheme="minorHAnsi" w:hAnsiTheme="minorHAnsi"/>
          <w:b/>
          <w:i/>
          <w:iCs/>
        </w:rPr>
      </w:pPr>
      <w:r w:rsidRPr="00FB5CAD">
        <w:rPr>
          <w:rFonts w:asciiTheme="minorHAnsi" w:hAnsiTheme="minorHAnsi"/>
          <w:b/>
        </w:rPr>
        <w:t xml:space="preserve">6) Provide water quality best management practice (BMP) guidelines to farmers and loggers. Implement BMPs on town owned land as demonstration projects. </w:t>
      </w:r>
      <w:r w:rsidRPr="00FB5CAD">
        <w:rPr>
          <w:rFonts w:asciiTheme="minorHAnsi" w:hAnsiTheme="minorHAnsi"/>
          <w:b/>
          <w:i/>
          <w:iCs/>
        </w:rPr>
        <w:t>Conservation Commission, Mid term</w:t>
      </w:r>
    </w:p>
    <w:p w:rsidR="00C0042C" w:rsidRPr="00FB5CAD" w:rsidRDefault="00C0042C" w:rsidP="00C0042C">
      <w:pPr>
        <w:pStyle w:val="Default"/>
        <w:rPr>
          <w:rFonts w:asciiTheme="minorHAnsi" w:hAnsiTheme="minorHAnsi"/>
        </w:rPr>
      </w:pPr>
      <w:r w:rsidRPr="00FB5CAD">
        <w:rPr>
          <w:rFonts w:asciiTheme="minorHAnsi" w:hAnsiTheme="minorHAnsi"/>
          <w:i/>
          <w:iCs/>
        </w:rPr>
        <w:t xml:space="preserve"> </w:t>
      </w:r>
    </w:p>
    <w:p w:rsidR="00FB5CAD" w:rsidRPr="00FB5CAD" w:rsidRDefault="00C0042C" w:rsidP="00C0042C">
      <w:pPr>
        <w:pStyle w:val="Default"/>
        <w:rPr>
          <w:rFonts w:asciiTheme="minorHAnsi" w:hAnsiTheme="minorHAnsi"/>
          <w:i/>
          <w:iCs/>
        </w:rPr>
      </w:pPr>
      <w:r w:rsidRPr="00FB5CAD">
        <w:rPr>
          <w:rFonts w:asciiTheme="minorHAnsi" w:hAnsiTheme="minorHAnsi"/>
        </w:rPr>
        <w:t xml:space="preserve">7) Review and compare practices used by Manchester Public Works and contractors to BMPs accepted in Maine Erosion and Sediment Control Best Management Practices (Maine DEP, 2003) and update as necessary. Affected town employees and contractors will attend a related Maine Local Roads Center workshop if updates are needed. </w:t>
      </w:r>
      <w:r w:rsidRPr="00FB5CAD">
        <w:rPr>
          <w:rFonts w:asciiTheme="minorHAnsi" w:hAnsiTheme="minorHAnsi"/>
          <w:i/>
          <w:iCs/>
        </w:rPr>
        <w:t>Road Committee, Town Manager, Short term</w:t>
      </w:r>
    </w:p>
    <w:p w:rsidR="00C0042C" w:rsidRPr="00FB5CAD" w:rsidRDefault="00C0042C" w:rsidP="00C0042C">
      <w:pPr>
        <w:pStyle w:val="Default"/>
        <w:rPr>
          <w:rFonts w:asciiTheme="minorHAnsi" w:hAnsiTheme="minorHAnsi"/>
        </w:rPr>
      </w:pPr>
      <w:r w:rsidRPr="00FB5CAD">
        <w:rPr>
          <w:rFonts w:asciiTheme="minorHAnsi" w:hAnsiTheme="minorHAnsi"/>
          <w:i/>
          <w:iCs/>
        </w:rPr>
        <w:t xml:space="preserve"> </w:t>
      </w:r>
    </w:p>
    <w:p w:rsidR="00C0042C" w:rsidRPr="00FB5CAD" w:rsidRDefault="00C0042C" w:rsidP="00C0042C">
      <w:pPr>
        <w:pStyle w:val="Default"/>
        <w:rPr>
          <w:rFonts w:asciiTheme="minorHAnsi" w:hAnsiTheme="minorHAnsi"/>
        </w:rPr>
      </w:pPr>
      <w:r w:rsidRPr="00FB5CAD">
        <w:rPr>
          <w:rFonts w:asciiTheme="minorHAnsi" w:hAnsiTheme="minorHAnsi"/>
        </w:rPr>
        <w:t xml:space="preserve">8) </w:t>
      </w:r>
      <w:proofErr w:type="gramStart"/>
      <w:r w:rsidRPr="00FB5CAD">
        <w:rPr>
          <w:rFonts w:asciiTheme="minorHAnsi" w:hAnsiTheme="minorHAnsi"/>
        </w:rPr>
        <w:t>Engage</w:t>
      </w:r>
      <w:proofErr w:type="gramEnd"/>
      <w:r w:rsidRPr="00FB5CAD">
        <w:rPr>
          <w:rFonts w:asciiTheme="minorHAnsi" w:hAnsiTheme="minorHAnsi"/>
        </w:rPr>
        <w:t xml:space="preserve"> in and support efforts by </w:t>
      </w:r>
      <w:proofErr w:type="spellStart"/>
      <w:r w:rsidRPr="00FB5CAD">
        <w:rPr>
          <w:rFonts w:asciiTheme="minorHAnsi" w:hAnsiTheme="minorHAnsi"/>
        </w:rPr>
        <w:t>Cobbossee</w:t>
      </w:r>
      <w:proofErr w:type="spellEnd"/>
      <w:r w:rsidRPr="00FB5CAD">
        <w:rPr>
          <w:rFonts w:asciiTheme="minorHAnsi" w:hAnsiTheme="minorHAnsi"/>
        </w:rPr>
        <w:t xml:space="preserve"> Watershed District, Friends of </w:t>
      </w:r>
      <w:proofErr w:type="spellStart"/>
      <w:r w:rsidRPr="00FB5CAD">
        <w:rPr>
          <w:rFonts w:asciiTheme="minorHAnsi" w:hAnsiTheme="minorHAnsi"/>
        </w:rPr>
        <w:t>Cobbossee</w:t>
      </w:r>
      <w:proofErr w:type="spellEnd"/>
      <w:r w:rsidRPr="00FB5CAD">
        <w:rPr>
          <w:rFonts w:asciiTheme="minorHAnsi" w:hAnsiTheme="minorHAnsi"/>
        </w:rPr>
        <w:t xml:space="preserve"> Lakes, and other regional efforts to protect and improve water quality. </w:t>
      </w:r>
      <w:proofErr w:type="gramStart"/>
      <w:r w:rsidRPr="00FB5CAD">
        <w:rPr>
          <w:rFonts w:asciiTheme="minorHAnsi" w:hAnsiTheme="minorHAnsi"/>
          <w:i/>
          <w:iCs/>
        </w:rPr>
        <w:t>Board of Selectmen, ongoing.</w:t>
      </w:r>
      <w:proofErr w:type="gramEnd"/>
      <w:r w:rsidRPr="00FB5CAD">
        <w:rPr>
          <w:rFonts w:asciiTheme="minorHAnsi" w:hAnsiTheme="minorHAnsi"/>
          <w:i/>
          <w:iCs/>
        </w:rPr>
        <w:t xml:space="preserve"> </w:t>
      </w:r>
    </w:p>
    <w:p w:rsidR="00FB5CAD" w:rsidRPr="00FB5CAD" w:rsidRDefault="00FB5CAD" w:rsidP="00FB5CAD">
      <w:pPr>
        <w:pStyle w:val="Default"/>
        <w:rPr>
          <w:rFonts w:asciiTheme="minorHAnsi" w:hAnsiTheme="minorHAnsi"/>
        </w:rPr>
      </w:pPr>
    </w:p>
    <w:p w:rsidR="00FB5CAD" w:rsidRPr="00FB5CAD" w:rsidRDefault="00FB5CAD" w:rsidP="00FB5CAD">
      <w:pPr>
        <w:pStyle w:val="Default"/>
        <w:rPr>
          <w:rFonts w:asciiTheme="minorHAnsi" w:hAnsiTheme="minorHAnsi"/>
        </w:rPr>
      </w:pPr>
      <w:r w:rsidRPr="00FB5CAD">
        <w:rPr>
          <w:rFonts w:asciiTheme="minorHAnsi" w:hAnsiTheme="minorHAnsi"/>
        </w:rPr>
        <w:t>9) Provide funding for boat monitoring efforts and support distribution of e</w:t>
      </w:r>
      <w:r>
        <w:rPr>
          <w:rFonts w:asciiTheme="minorHAnsi" w:hAnsiTheme="minorHAnsi"/>
        </w:rPr>
        <w:t xml:space="preserve">ducational materials regarding </w:t>
      </w:r>
      <w:bookmarkStart w:id="0" w:name="_GoBack"/>
      <w:bookmarkEnd w:id="0"/>
      <w:r w:rsidRPr="00FB5CAD">
        <w:rPr>
          <w:rFonts w:asciiTheme="minorHAnsi" w:hAnsiTheme="minorHAnsi"/>
        </w:rPr>
        <w:t xml:space="preserve">invasive species at boat launches and appropriate locations. </w:t>
      </w:r>
      <w:r w:rsidRPr="00FB5CAD">
        <w:rPr>
          <w:rFonts w:asciiTheme="minorHAnsi" w:hAnsiTheme="minorHAnsi"/>
          <w:i/>
          <w:iCs/>
        </w:rPr>
        <w:t xml:space="preserve">Friends of </w:t>
      </w:r>
      <w:proofErr w:type="spellStart"/>
      <w:r w:rsidRPr="00FB5CAD">
        <w:rPr>
          <w:rFonts w:asciiTheme="minorHAnsi" w:hAnsiTheme="minorHAnsi"/>
          <w:i/>
          <w:iCs/>
        </w:rPr>
        <w:t>Cobbossee</w:t>
      </w:r>
      <w:proofErr w:type="spellEnd"/>
      <w:r w:rsidRPr="00FB5CAD">
        <w:rPr>
          <w:rFonts w:asciiTheme="minorHAnsi" w:hAnsiTheme="minorHAnsi"/>
          <w:i/>
          <w:iCs/>
        </w:rPr>
        <w:t xml:space="preserve">, Board of Selectmen, ongoing </w:t>
      </w:r>
    </w:p>
    <w:p w:rsidR="00FB5CAD" w:rsidRPr="00FB5CAD" w:rsidRDefault="00FB5CAD" w:rsidP="00FB5CAD">
      <w:pPr>
        <w:pStyle w:val="Default"/>
        <w:spacing w:after="163"/>
        <w:rPr>
          <w:rFonts w:asciiTheme="minorHAnsi" w:hAnsiTheme="minorHAnsi"/>
          <w:b/>
        </w:rPr>
      </w:pPr>
      <w:r w:rsidRPr="00FB5CAD">
        <w:rPr>
          <w:rFonts w:asciiTheme="minorHAnsi" w:hAnsiTheme="minorHAnsi"/>
          <w:b/>
        </w:rPr>
        <w:t xml:space="preserve">10) Develop conservation easements or other means of permanent protection of Bog Pond and Fairbanks parcels. </w:t>
      </w:r>
      <w:r w:rsidRPr="00FB5CAD">
        <w:rPr>
          <w:rFonts w:asciiTheme="minorHAnsi" w:hAnsiTheme="minorHAnsi"/>
          <w:b/>
          <w:i/>
          <w:iCs/>
        </w:rPr>
        <w:t xml:space="preserve">Board of Selectmen, conservation commission, Long term </w:t>
      </w:r>
    </w:p>
    <w:p w:rsidR="00FB5CAD" w:rsidRPr="00FB5CAD" w:rsidRDefault="00FB5CAD" w:rsidP="00FB5CAD">
      <w:pPr>
        <w:pStyle w:val="Default"/>
        <w:spacing w:after="163"/>
        <w:rPr>
          <w:rFonts w:asciiTheme="minorHAnsi" w:hAnsiTheme="minorHAnsi"/>
        </w:rPr>
      </w:pPr>
      <w:r w:rsidRPr="00FB5CAD">
        <w:rPr>
          <w:rFonts w:asciiTheme="minorHAnsi" w:hAnsiTheme="minorHAnsi"/>
        </w:rPr>
        <w:t xml:space="preserve">11) Update inventory of all second order streams and wetlands and re-classify and update zoning maps if qualifying for SZ or RP status. </w:t>
      </w:r>
      <w:r w:rsidRPr="00FB5CAD">
        <w:rPr>
          <w:rFonts w:asciiTheme="minorHAnsi" w:hAnsiTheme="minorHAnsi"/>
          <w:i/>
          <w:iCs/>
        </w:rPr>
        <w:t xml:space="preserve">Planning Board, Short term </w:t>
      </w:r>
    </w:p>
    <w:p w:rsidR="00FB5CAD" w:rsidRPr="00FB5CAD" w:rsidRDefault="00FB5CAD" w:rsidP="00FB5CAD">
      <w:pPr>
        <w:pStyle w:val="Default"/>
        <w:rPr>
          <w:b/>
          <w:sz w:val="20"/>
          <w:szCs w:val="20"/>
        </w:rPr>
      </w:pPr>
      <w:r w:rsidRPr="00FB5CAD">
        <w:rPr>
          <w:rFonts w:asciiTheme="minorHAnsi" w:hAnsiTheme="minorHAnsi"/>
          <w:b/>
        </w:rPr>
        <w:t xml:space="preserve">12) Provide educational material to residents regarding the importance of utilizing phosphorous-free natural fertilizers on lawns and plantings including information regarding pesticide use guidelines and alternatives. The town will follow these guidelines on all town owned properties to be regarded as demonstration projects. </w:t>
      </w:r>
      <w:r w:rsidRPr="00FB5CAD">
        <w:rPr>
          <w:rFonts w:asciiTheme="minorHAnsi" w:hAnsiTheme="minorHAnsi"/>
          <w:b/>
          <w:i/>
          <w:iCs/>
        </w:rPr>
        <w:t xml:space="preserve">Friends of </w:t>
      </w:r>
      <w:proofErr w:type="spellStart"/>
      <w:r w:rsidRPr="00FB5CAD">
        <w:rPr>
          <w:rFonts w:asciiTheme="minorHAnsi" w:hAnsiTheme="minorHAnsi"/>
          <w:b/>
          <w:i/>
          <w:iCs/>
        </w:rPr>
        <w:t>Cobbossee</w:t>
      </w:r>
      <w:proofErr w:type="spellEnd"/>
      <w:r w:rsidRPr="00FB5CAD">
        <w:rPr>
          <w:rFonts w:asciiTheme="minorHAnsi" w:hAnsiTheme="minorHAnsi"/>
          <w:b/>
          <w:i/>
          <w:iCs/>
        </w:rPr>
        <w:t>, Conservation Commission, Mid term</w:t>
      </w:r>
      <w:r w:rsidRPr="00FB5CAD">
        <w:rPr>
          <w:b/>
          <w:i/>
          <w:iCs/>
          <w:sz w:val="20"/>
          <w:szCs w:val="20"/>
        </w:rPr>
        <w:t xml:space="preserve"> </w:t>
      </w:r>
    </w:p>
    <w:p w:rsidR="00C0042C" w:rsidRPr="00C0042C" w:rsidRDefault="00C0042C" w:rsidP="00C0042C">
      <w:pPr>
        <w:pStyle w:val="Default"/>
        <w:rPr>
          <w:b/>
          <w:sz w:val="20"/>
          <w:szCs w:val="20"/>
        </w:rPr>
      </w:pPr>
    </w:p>
    <w:p w:rsidR="00C0042C" w:rsidRDefault="00C0042C" w:rsidP="00C0042C">
      <w:pPr>
        <w:pStyle w:val="Default"/>
        <w:rPr>
          <w:sz w:val="20"/>
          <w:szCs w:val="20"/>
        </w:rPr>
      </w:pPr>
    </w:p>
    <w:p w:rsidR="00C0042C" w:rsidRDefault="00C0042C" w:rsidP="00C0042C">
      <w:pPr>
        <w:pStyle w:val="Default"/>
        <w:rPr>
          <w:sz w:val="20"/>
          <w:szCs w:val="20"/>
        </w:rPr>
      </w:pPr>
      <w:r>
        <w:rPr>
          <w:sz w:val="20"/>
          <w:szCs w:val="20"/>
        </w:rPr>
        <w:t xml:space="preserve"> </w:t>
      </w:r>
    </w:p>
    <w:p w:rsidR="00C0042C" w:rsidRDefault="00C0042C" w:rsidP="00C0042C">
      <w:pPr>
        <w:pStyle w:val="Default"/>
        <w:ind w:left="360"/>
        <w:rPr>
          <w:sz w:val="20"/>
          <w:szCs w:val="20"/>
        </w:rPr>
      </w:pPr>
    </w:p>
    <w:p w:rsidR="00C0042C" w:rsidRPr="00C0042C" w:rsidRDefault="00C0042C" w:rsidP="00C0042C">
      <w:pPr>
        <w:rPr>
          <w:sz w:val="24"/>
          <w:szCs w:val="24"/>
          <w:u w:val="single"/>
        </w:rPr>
      </w:pPr>
    </w:p>
    <w:sectPr w:rsidR="00C0042C" w:rsidRPr="00C00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0000000000000000000"/>
    <w:charset w:val="00"/>
    <w:family w:val="swiss"/>
    <w:notTrueType/>
    <w:pitch w:val="default"/>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9DC"/>
    <w:multiLevelType w:val="hybridMultilevel"/>
    <w:tmpl w:val="6C8C9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8F1B99"/>
    <w:multiLevelType w:val="hybridMultilevel"/>
    <w:tmpl w:val="BD82A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2C"/>
    <w:rsid w:val="00B33C9C"/>
    <w:rsid w:val="00C0042C"/>
    <w:rsid w:val="00FB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42C"/>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42C"/>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2019-04-25T16:14:00Z</dcterms:created>
  <dcterms:modified xsi:type="dcterms:W3CDTF">2019-04-25T16:36:00Z</dcterms:modified>
</cp:coreProperties>
</file>